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A92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0B9B0E1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p w14:paraId="4BCDDFD6">
      <w:pPr>
        <w:rPr>
          <w:rFonts w:ascii="Verdana" w:hAnsi="Verdana"/>
        </w:rPr>
      </w:pPr>
    </w:p>
    <w:p w14:paraId="71A1CD65">
      <w:pPr>
        <w:rPr>
          <w:rFonts w:ascii="Verdana" w:hAnsi="Verdana"/>
        </w:rPr>
      </w:pPr>
    </w:p>
    <w:p w14:paraId="0C24B616">
      <w:pPr>
        <w:rPr>
          <w:rFonts w:ascii="Verdana" w:hAnsi="Verdana"/>
        </w:rPr>
      </w:pPr>
    </w:p>
    <w:p w14:paraId="61D41011">
      <w:pPr>
        <w:jc w:val="center"/>
        <w:rPr>
          <w:rFonts w:hint="default" w:ascii="Book Antiqua" w:hAnsi="Book Antiqua"/>
          <w:b/>
          <w:sz w:val="40"/>
          <w:szCs w:val="40"/>
          <w:lang w:val="en-US"/>
        </w:rPr>
      </w:pPr>
      <w:r>
        <w:rPr>
          <w:rFonts w:ascii="Book Antiqua" w:hAnsi="Book Antiqua"/>
          <w:b/>
          <w:sz w:val="40"/>
          <w:szCs w:val="40"/>
        </w:rPr>
        <w:t>Institute of Space Technology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CCC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shd w:val="clear" w:color="auto" w:fill="E0E0E0"/>
          </w:tcPr>
          <w:p w14:paraId="4B00856E"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36"/>
                <w:szCs w:val="36"/>
                <w:u w:val="none"/>
                <w:lang w:val="en-US"/>
              </w:rPr>
              <w:t>Tender for Food Catering Services</w:t>
            </w:r>
          </w:p>
        </w:tc>
      </w:tr>
    </w:tbl>
    <w:p w14:paraId="2B0860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0859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invites sealed bids from </w:t>
      </w:r>
      <w:r>
        <w:rPr>
          <w:rFonts w:hint="default" w:ascii="Arial" w:hAnsi="Arial" w:cs="Arial"/>
          <w:sz w:val="20"/>
          <w:szCs w:val="20"/>
          <w:lang w:val="en-US"/>
        </w:rPr>
        <w:t xml:space="preserve">experienced &amp; Tax-registered Firms for the provision of Catering Services &amp; food arena setup for the International Conference on Application of Space Science &amp; Technology (ICAST 2025) to be held from Nov. 18-20, 2025.  </w:t>
      </w:r>
    </w:p>
    <w:p w14:paraId="5BAB239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        The Tender includes 3 x Lunches, 3 x Hi-Tea’s, Running Tea Stations, VIP Session Servings &amp; complete setup of the food area with live food counters and traditional music during major meals.</w:t>
      </w:r>
    </w:p>
    <w:p w14:paraId="4A9FB4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Bidding documents, containing detailed terms and conditions, method of procurement, procedure for submission of bids, bid security, bid validity, opening of bid, evaluation criteria, clarification / rejection of bids, performance guarantee etc. are available for the interested bidders at Procurement Department Institute of Space Technology, Islamabad at a price of Rs.2000/- in form of demand draft per Bid. Bidding documents can also be downloaded from </w:t>
      </w:r>
      <w:r>
        <w:fldChar w:fldCharType="begin"/>
      </w:r>
      <w:r>
        <w:instrText xml:space="preserve"> HYPERLINK "http://www.ist.edu.pk" </w:instrText>
      </w:r>
      <w:r>
        <w:fldChar w:fldCharType="separate"/>
      </w:r>
      <w:r>
        <w:rPr>
          <w:rStyle w:val="4"/>
          <w:rFonts w:ascii="Arial" w:hAnsi="Arial" w:cs="Arial"/>
          <w:sz w:val="20"/>
          <w:szCs w:val="20"/>
        </w:rPr>
        <w:t>www.ist.edu.pk</w:t>
      </w:r>
      <w:r>
        <w:rPr>
          <w:rStyle w:val="4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</w:p>
    <w:p w14:paraId="5FDD5D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bids prepared in accordance with the instructions in the bidding documents, must reach at (Institute of Space Technology, Near Rawat Toll Plaza, Main Islamabad Highway, Islamabad on or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before </w:t>
      </w:r>
      <w:r>
        <w:rPr>
          <w:rFonts w:hint="default" w:ascii="Arial" w:hAnsi="Arial" w:cs="Arial"/>
          <w:b/>
          <w:bCs/>
          <w:sz w:val="20"/>
          <w:szCs w:val="20"/>
          <w:u w:val="single"/>
          <w:lang w:val="en-US"/>
        </w:rPr>
        <w:t>24 Oct. 2025</w:t>
      </w:r>
      <w:r>
        <w:rPr>
          <w:rFonts w:hint="default"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b/>
          <w:sz w:val="20"/>
          <w:szCs w:val="20"/>
        </w:rPr>
        <w:t>11:</w:t>
      </w:r>
      <w:r>
        <w:rPr>
          <w:rFonts w:hint="default" w:ascii="Arial" w:hAnsi="Arial" w:cs="Arial"/>
          <w:b/>
          <w:sz w:val="20"/>
          <w:szCs w:val="20"/>
          <w:lang w:val="en-US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hours</w:t>
      </w:r>
      <w:r>
        <w:rPr>
          <w:rFonts w:ascii="Arial" w:hAnsi="Arial" w:cs="Arial"/>
          <w:sz w:val="20"/>
          <w:szCs w:val="20"/>
        </w:rPr>
        <w:t xml:space="preserve">. Bids will be opened the same day at </w:t>
      </w:r>
      <w:r>
        <w:rPr>
          <w:rFonts w:hint="default" w:ascii="Arial" w:hAnsi="Arial" w:cs="Arial"/>
          <w:b/>
          <w:sz w:val="20"/>
          <w:szCs w:val="20"/>
          <w:lang w:val="en-US"/>
        </w:rPr>
        <w:t>12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hint="default" w:ascii="Arial" w:hAnsi="Arial" w:cs="Arial"/>
          <w:b/>
          <w:sz w:val="20"/>
          <w:szCs w:val="20"/>
          <w:lang w:val="en-US"/>
        </w:rPr>
        <w:t>00</w:t>
      </w:r>
      <w:r>
        <w:rPr>
          <w:rFonts w:ascii="Arial" w:hAnsi="Arial" w:cs="Arial"/>
          <w:b/>
          <w:sz w:val="20"/>
          <w:szCs w:val="20"/>
        </w:rPr>
        <w:t xml:space="preserve"> hours</w:t>
      </w:r>
      <w:r>
        <w:rPr>
          <w:rFonts w:ascii="Arial" w:hAnsi="Arial" w:cs="Arial"/>
          <w:sz w:val="20"/>
          <w:szCs w:val="20"/>
        </w:rPr>
        <w:t xml:space="preserve"> respectively. This advertisement is also available on </w:t>
      </w:r>
      <w:r>
        <w:rPr>
          <w:rFonts w:hint="default" w:ascii="Arial" w:hAnsi="Arial" w:cs="Arial"/>
          <w:sz w:val="20"/>
          <w:szCs w:val="20"/>
          <w:lang w:val="en-US"/>
        </w:rPr>
        <w:t xml:space="preserve">IST website </w:t>
      </w:r>
      <w:r>
        <w:rPr>
          <w:rFonts w:hint="default" w:ascii="Arial" w:hAnsi="Arial" w:cs="Arial"/>
          <w:sz w:val="20"/>
          <w:szCs w:val="20"/>
          <w:lang w:val="en-US"/>
        </w:rPr>
        <w:fldChar w:fldCharType="begin"/>
      </w:r>
      <w:r>
        <w:rPr>
          <w:rFonts w:hint="default" w:ascii="Arial" w:hAnsi="Arial" w:cs="Arial"/>
          <w:sz w:val="20"/>
          <w:szCs w:val="20"/>
          <w:lang w:val="en-US"/>
        </w:rPr>
        <w:instrText xml:space="preserve"> HYPERLINK "http://www.IST.edu.pk," </w:instrText>
      </w:r>
      <w:r>
        <w:rPr>
          <w:rFonts w:hint="default" w:ascii="Arial" w:hAnsi="Arial" w:cs="Arial"/>
          <w:sz w:val="20"/>
          <w:szCs w:val="20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0"/>
          <w:szCs w:val="20"/>
          <w:lang w:val="en-US"/>
        </w:rPr>
        <w:t>www.IST.edu.pk,</w:t>
      </w:r>
      <w:r>
        <w:rPr>
          <w:rFonts w:hint="default" w:ascii="Arial" w:hAnsi="Arial" w:cs="Arial"/>
          <w:sz w:val="20"/>
          <w:szCs w:val="20"/>
          <w:lang w:val="en-US"/>
        </w:rPr>
        <w:fldChar w:fldCharType="end"/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PPRA website at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"http://www.ppra.org.pk"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4"/>
          <w:rFonts w:ascii="Arial" w:hAnsi="Arial" w:cs="Arial"/>
          <w:sz w:val="20"/>
          <w:szCs w:val="20"/>
        </w:rPr>
        <w:t>www.ppra.org.pk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hint="default" w:ascii="Arial" w:hAnsi="Arial" w:cs="Arial"/>
          <w:sz w:val="20"/>
          <w:szCs w:val="20"/>
          <w:lang w:val="en-US"/>
        </w:rPr>
        <w:t xml:space="preserve"> &amp; EPad’s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E5777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13335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DAD9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7612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DE886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1D9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shd w:val="clear" w:color="auto" w:fill="E0E0E0"/>
          </w:tcPr>
          <w:p w14:paraId="403BB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18"/>
                <w:lang w:val="en-US"/>
              </w:rPr>
              <w:t>National Centre of GIS &amp; Space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0"/>
                <w:szCs w:val="18"/>
                <w:lang w:val="en-US"/>
              </w:rPr>
              <w:t>Applications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  <w:p w14:paraId="6A839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6FB4D8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 Islamabad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Express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way, Islamabad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 xml:space="preserve"> 44000, Pakistan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06AD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 xml:space="preserve">-5799|5863|5864 </w:t>
            </w:r>
          </w:p>
          <w:p w14:paraId="26ABEF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www.ncgsa.org.pk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r>
              <w:fldChar w:fldCharType="begin"/>
            </w:r>
            <w:r>
              <w:instrText xml:space="preserve"> HYPERLINK "mailto:maliha.zahid@ist.edu.pk" </w:instrText>
            </w:r>
            <w:r>
              <w:fldChar w:fldCharType="separate"/>
            </w:r>
            <w:r>
              <w:rPr>
                <w:rStyle w:val="4"/>
                <w:rFonts w:hint="default" w:ascii="Arial" w:hAnsi="Arial" w:cs="Arial"/>
                <w:b/>
                <w:sz w:val="20"/>
                <w:szCs w:val="20"/>
                <w:lang w:val="en-US"/>
              </w:rPr>
              <w:t>ncgsa@ist.</w:t>
            </w:r>
            <w:r>
              <w:rPr>
                <w:rStyle w:val="4"/>
                <w:rFonts w:ascii="Arial" w:hAnsi="Arial" w:cs="Arial"/>
                <w:b/>
                <w:sz w:val="20"/>
                <w:szCs w:val="20"/>
              </w:rPr>
              <w:t>edu.pk</w:t>
            </w:r>
            <w:r>
              <w:rPr>
                <w:rStyle w:val="4"/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362AD11">
      <w:pPr>
        <w:rPr>
          <w:sz w:val="20"/>
          <w:szCs w:val="20"/>
        </w:rPr>
      </w:pPr>
    </w:p>
    <w:p w14:paraId="2BC85B03">
      <w:pPr>
        <w:spacing w:after="160" w:line="259" w:lineRule="auto"/>
        <w:ind w:firstLine="1200" w:firstLineChars="500"/>
        <w:rPr>
          <w:rFonts w:hint="default" w:ascii="Verdana" w:hAnsi="Verdana"/>
          <w:lang w:val="en-US"/>
        </w:rPr>
      </w:pPr>
    </w:p>
    <w:p w14:paraId="656A0D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F4EDC"/>
    <w:multiLevelType w:val="singleLevel"/>
    <w:tmpl w:val="045F4E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94FFA"/>
    <w:rsid w:val="001A6187"/>
    <w:rsid w:val="001C468D"/>
    <w:rsid w:val="001F43D3"/>
    <w:rsid w:val="0023582F"/>
    <w:rsid w:val="0027130C"/>
    <w:rsid w:val="002C3083"/>
    <w:rsid w:val="0039359C"/>
    <w:rsid w:val="003A5C5D"/>
    <w:rsid w:val="00470B77"/>
    <w:rsid w:val="004B3E9A"/>
    <w:rsid w:val="004E497D"/>
    <w:rsid w:val="00524B6D"/>
    <w:rsid w:val="00537D16"/>
    <w:rsid w:val="005E4E80"/>
    <w:rsid w:val="005F2F22"/>
    <w:rsid w:val="00621E1C"/>
    <w:rsid w:val="006767B9"/>
    <w:rsid w:val="006A2D7C"/>
    <w:rsid w:val="006E5388"/>
    <w:rsid w:val="00846475"/>
    <w:rsid w:val="008552A0"/>
    <w:rsid w:val="008A0444"/>
    <w:rsid w:val="00970B0E"/>
    <w:rsid w:val="00A366CA"/>
    <w:rsid w:val="00A5334D"/>
    <w:rsid w:val="00AB5492"/>
    <w:rsid w:val="00B20092"/>
    <w:rsid w:val="00B33D55"/>
    <w:rsid w:val="00B45F13"/>
    <w:rsid w:val="00B5543E"/>
    <w:rsid w:val="00B83D82"/>
    <w:rsid w:val="00BC5418"/>
    <w:rsid w:val="00C04798"/>
    <w:rsid w:val="00C33984"/>
    <w:rsid w:val="00C7109C"/>
    <w:rsid w:val="00C91F23"/>
    <w:rsid w:val="00CA52F7"/>
    <w:rsid w:val="00CF3DFA"/>
    <w:rsid w:val="00D026F8"/>
    <w:rsid w:val="00D30102"/>
    <w:rsid w:val="00DB52A3"/>
    <w:rsid w:val="00DC52F0"/>
    <w:rsid w:val="00DC7B23"/>
    <w:rsid w:val="00E2571C"/>
    <w:rsid w:val="00E77D29"/>
    <w:rsid w:val="00E87673"/>
    <w:rsid w:val="00EB683F"/>
    <w:rsid w:val="00EF0248"/>
    <w:rsid w:val="00FC2C4A"/>
    <w:rsid w:val="0158113C"/>
    <w:rsid w:val="065441CE"/>
    <w:rsid w:val="09EF3EC1"/>
    <w:rsid w:val="0A7F09FA"/>
    <w:rsid w:val="0A892BC4"/>
    <w:rsid w:val="0DDC057E"/>
    <w:rsid w:val="0FE327E8"/>
    <w:rsid w:val="11C71CC7"/>
    <w:rsid w:val="12CD73E7"/>
    <w:rsid w:val="12DE15AC"/>
    <w:rsid w:val="13D11138"/>
    <w:rsid w:val="14673D41"/>
    <w:rsid w:val="16A96351"/>
    <w:rsid w:val="173B6366"/>
    <w:rsid w:val="1B2F3D6E"/>
    <w:rsid w:val="1CC424C0"/>
    <w:rsid w:val="1D786679"/>
    <w:rsid w:val="220B2CE7"/>
    <w:rsid w:val="2C956634"/>
    <w:rsid w:val="2D6A0BB9"/>
    <w:rsid w:val="31A11905"/>
    <w:rsid w:val="35E80567"/>
    <w:rsid w:val="364D0859"/>
    <w:rsid w:val="368B572A"/>
    <w:rsid w:val="38E92E10"/>
    <w:rsid w:val="3ABC496A"/>
    <w:rsid w:val="3C8700A1"/>
    <w:rsid w:val="3F027B6D"/>
    <w:rsid w:val="40DD37EF"/>
    <w:rsid w:val="429D53BF"/>
    <w:rsid w:val="43C3244F"/>
    <w:rsid w:val="48BC1AC3"/>
    <w:rsid w:val="49A90D25"/>
    <w:rsid w:val="4B1751BF"/>
    <w:rsid w:val="4B8F6662"/>
    <w:rsid w:val="540C2111"/>
    <w:rsid w:val="54AA3FA6"/>
    <w:rsid w:val="57297DFF"/>
    <w:rsid w:val="58A73382"/>
    <w:rsid w:val="5CC91E91"/>
    <w:rsid w:val="60ED5F80"/>
    <w:rsid w:val="61E876F2"/>
    <w:rsid w:val="622C3F7D"/>
    <w:rsid w:val="65EE52D0"/>
    <w:rsid w:val="672506F4"/>
    <w:rsid w:val="680E241B"/>
    <w:rsid w:val="6B085452"/>
    <w:rsid w:val="6CEE3E0C"/>
    <w:rsid w:val="6F247264"/>
    <w:rsid w:val="720E0702"/>
    <w:rsid w:val="73324C8B"/>
    <w:rsid w:val="74CE23CA"/>
    <w:rsid w:val="76E41A31"/>
    <w:rsid w:val="782A7532"/>
    <w:rsid w:val="7BE25BDD"/>
    <w:rsid w:val="7C321558"/>
    <w:rsid w:val="7DE31833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IST</Company>
  <Pages>1</Pages>
  <Words>340</Words>
  <Characters>1943</Characters>
  <Lines>16</Lines>
  <Paragraphs>4</Paragraphs>
  <TotalTime>28</TotalTime>
  <ScaleCrop>false</ScaleCrop>
  <LinksUpToDate>false</LinksUpToDate>
  <CharactersWithSpaces>2279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2023-12-14T04:58:00Z</dcterms:created>
  <dc:creator>PROC JE-II (Muhammad Athar Yousaf)</dc:creator>
  <cp:lastModifiedBy>user</cp:lastModifiedBy>
  <cp:lastPrinted>2025-10-06T10:14:00Z</cp:lastPrinted>
  <dcterms:modified xsi:type="dcterms:W3CDTF">2025-10-06T10:27:23Z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10A5260C22254B44830816635AD8D25D_12</vt:lpwstr>
  </property>
</Properties>
</file>